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3C50" w14:textId="3452249B" w:rsidR="00CA0EA3" w:rsidRPr="00CA0EA3" w:rsidRDefault="00CA0EA3" w:rsidP="00CA0EA3">
      <w:pPr>
        <w:widowControl w:val="0"/>
        <w:tabs>
          <w:tab w:val="left" w:pos="764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noProof/>
          <w:kern w:val="1"/>
          <w:sz w:val="26"/>
          <w:szCs w:val="26"/>
          <w:lang w:val="el-GR" w:eastAsia="hi-IN" w:bidi="hi-IN"/>
        </w:rPr>
        <w:drawing>
          <wp:inline distT="0" distB="0" distL="0" distR="0" wp14:anchorId="02E9757F" wp14:editId="26D429BE">
            <wp:extent cx="643890" cy="596265"/>
            <wp:effectExtent l="0" t="0" r="381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A53B" w14:textId="77777777" w:rsidR="00CA0EA3" w:rsidRPr="00CA0EA3" w:rsidRDefault="00CA0EA3" w:rsidP="00CA0EA3">
      <w:pPr>
        <w:widowControl w:val="0"/>
        <w:tabs>
          <w:tab w:val="left" w:pos="764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  <w:tab/>
        <w:t xml:space="preserve">                             </w:t>
      </w:r>
    </w:p>
    <w:p w14:paraId="0BB24A28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  <w:tab/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1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vertAlign w:val="superscript"/>
          <w:lang w:val="el-GR" w:eastAsia="hi-IN" w:bidi="hi-IN"/>
        </w:rPr>
        <w:t>η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ΥΠΕ ΑΤΤΙΚΗΣ</w:t>
      </w:r>
    </w:p>
    <w:p w14:paraId="46F5A7E7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«ΕΙΔΙΚΟ ΝΟΣΟΚΟΜΕΙΟ</w:t>
      </w:r>
    </w:p>
    <w:p w14:paraId="593717D1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ΟΦΘΑΛΜΙΑΤΡΕΙΟ</w:t>
      </w:r>
    </w:p>
    <w:p w14:paraId="31999108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ΑΘΗΝΩΝ» Ν.Π.Δ.Δ.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ab/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ab/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ab/>
      </w:r>
    </w:p>
    <w:p w14:paraId="6B5DAD28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ΑΦΜ: 999119411,  Δ.Ο.Υ.: Δ΄ΑΘΗΝΩΝ</w:t>
      </w:r>
    </w:p>
    <w:p w14:paraId="03C8BBCA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Πληροφορίες: Γραφείο Προμηθειών</w:t>
      </w:r>
    </w:p>
    <w:p w14:paraId="46D8E95B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Δ/</w:t>
      </w:r>
      <w:proofErr w:type="spellStart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νση</w:t>
      </w:r>
      <w:proofErr w:type="spellEnd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: Ελ. Βενιζέλου 26</w:t>
      </w:r>
    </w:p>
    <w:p w14:paraId="0A7D3203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proofErr w:type="spellStart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Τηλ</w:t>
      </w:r>
      <w:proofErr w:type="spellEnd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: 213 2052 834/835</w:t>
      </w:r>
    </w:p>
    <w:p w14:paraId="1B6BBF24" w14:textId="6710A380" w:rsidR="0093326C" w:rsidRDefault="00CA0EA3" w:rsidP="00CA0EA3">
      <w:pPr>
        <w:spacing w:after="0" w:line="276" w:lineRule="auto"/>
        <w:jc w:val="both"/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eastAsia="hi-IN" w:bidi="hi-IN"/>
        </w:rPr>
        <w:t>Email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: </w:t>
      </w:r>
      <w:hyperlink r:id="rId8" w:history="1"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gr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val="el-GR" w:eastAsia="hi-IN" w:bidi="hi-IN"/>
          </w:rPr>
          <w:t>.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prom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val="el-GR" w:eastAsia="hi-IN" w:bidi="hi-IN"/>
          </w:rPr>
          <w:t>@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ophthalmiatreio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val="el-GR" w:eastAsia="hi-IN" w:bidi="hi-IN"/>
          </w:rPr>
          <w:t>.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gr</w:t>
        </w:r>
      </w:hyperlink>
    </w:p>
    <w:p w14:paraId="045D543F" w14:textId="77777777" w:rsidR="00CA0EA3" w:rsidRDefault="00CA0EA3" w:rsidP="00CA0EA3">
      <w:pPr>
        <w:spacing w:after="0" w:line="276" w:lineRule="auto"/>
        <w:jc w:val="both"/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87"/>
      </w:tblGrid>
      <w:tr w:rsidR="00CA0EA3" w14:paraId="311473B8" w14:textId="77777777" w:rsidTr="00CA0EA3">
        <w:trPr>
          <w:trHeight w:val="1071"/>
        </w:trPr>
        <w:tc>
          <w:tcPr>
            <w:tcW w:w="8587" w:type="dxa"/>
            <w:shd w:val="clear" w:color="auto" w:fill="9CC2E5" w:themeFill="accent1" w:themeFillTint="99"/>
          </w:tcPr>
          <w:p w14:paraId="3AD8FAA6" w14:textId="6C1E1323" w:rsidR="00CA0EA3" w:rsidRPr="00CA0EA3" w:rsidRDefault="00CA0EA3" w:rsidP="00CA0EA3">
            <w:pPr>
              <w:spacing w:line="276" w:lineRule="auto"/>
              <w:jc w:val="center"/>
              <w:rPr>
                <w:rFonts w:eastAsia="Times New Roman" w:cstheme="minorHAnsi"/>
                <w:color w:val="00B050"/>
                <w:sz w:val="40"/>
                <w:szCs w:val="40"/>
                <w:lang w:val="el-GR" w:eastAsia="el-GR"/>
              </w:rPr>
            </w:pPr>
            <w:r w:rsidRPr="00CA0EA3">
              <w:rPr>
                <w:rFonts w:eastAsia="Times New Roman" w:cstheme="minorHAnsi"/>
                <w:sz w:val="40"/>
                <w:szCs w:val="40"/>
                <w:lang w:val="el-GR" w:eastAsia="el-GR"/>
              </w:rPr>
              <w:t>ΠΙΝΑΚΑΣ ΣΥΜΜΟΡΦΩΣΗΣ</w:t>
            </w:r>
          </w:p>
        </w:tc>
      </w:tr>
    </w:tbl>
    <w:p w14:paraId="6B4F2B4A" w14:textId="77777777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B050"/>
          <w:lang w:val="el-GR" w:eastAsia="el-GR"/>
        </w:rPr>
      </w:pPr>
    </w:p>
    <w:p w14:paraId="72B65B8E" w14:textId="77777777" w:rsidR="003E3A37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  <w:bookmarkStart w:id="0" w:name="_Hlk76720179"/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Ο Προσφέρων υποχρεούται, </w:t>
      </w:r>
      <w:r w:rsidRPr="0025038A">
        <w:rPr>
          <w:rFonts w:eastAsia="Times New Roman" w:cstheme="minorHAnsi"/>
          <w:b/>
          <w:bCs/>
          <w:color w:val="000000" w:themeColor="text1"/>
          <w:u w:val="single"/>
          <w:lang w:val="el-GR" w:eastAsia="el-GR"/>
        </w:rPr>
        <w:t>επί ποινή απόρριψης</w:t>
      </w:r>
      <w:r w:rsidRPr="0025038A">
        <w:rPr>
          <w:rFonts w:eastAsia="Times New Roman" w:cstheme="minorHAnsi"/>
          <w:b/>
          <w:bCs/>
          <w:color w:val="000000" w:themeColor="text1"/>
          <w:lang w:val="el-GR" w:eastAsia="el-GR"/>
        </w:rPr>
        <w:t>,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 στον φάκελο «Τεχνική Προσφορά» να υποβάλει 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 xml:space="preserve">υπογεγραμμένο </w:t>
      </w:r>
      <w:r w:rsidRPr="0025038A">
        <w:rPr>
          <w:rFonts w:eastAsia="Calibri" w:cstheme="minorHAnsi"/>
          <w:color w:val="000000" w:themeColor="text1"/>
          <w:lang w:val="el-GR"/>
        </w:rPr>
        <w:t>Φύλλο Συμμόρφωσης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726DEBFB" w14:textId="594CC43D" w:rsidR="0079261E" w:rsidRDefault="0093326C" w:rsidP="0079261E">
      <w:pPr>
        <w:spacing w:after="0" w:line="276" w:lineRule="auto"/>
        <w:jc w:val="both"/>
        <w:rPr>
          <w:rFonts w:eastAsia="Times New Roman" w:cstheme="minorHAnsi"/>
          <w:b/>
          <w:bCs/>
          <w:iCs/>
          <w:lang w:val="el-GR" w:eastAsia="el-GR"/>
        </w:rPr>
      </w:pPr>
      <w:r w:rsidRPr="0025038A">
        <w:rPr>
          <w:rFonts w:eastAsia="Tahoma" w:cstheme="minorHAnsi"/>
          <w:b/>
          <w:bCs/>
          <w:lang w:val="el-GR" w:eastAsia="el-GR"/>
        </w:rPr>
        <w:t xml:space="preserve"> </w:t>
      </w:r>
      <w:r w:rsidR="0079261E">
        <w:rPr>
          <w:rFonts w:eastAsia="Tahoma" w:cstheme="minorHAnsi"/>
          <w:b/>
          <w:bCs/>
          <w:lang w:val="el-GR" w:eastAsia="el-GR"/>
        </w:rPr>
        <w:t>«</w:t>
      </w:r>
      <w:r w:rsidR="0083364B" w:rsidRPr="0083364B">
        <w:rPr>
          <w:rFonts w:eastAsia="Times New Roman" w:cstheme="minorHAnsi"/>
          <w:b/>
          <w:bCs/>
          <w:iCs/>
          <w:lang w:val="el-GR" w:eastAsia="el-GR"/>
        </w:rPr>
        <w:t xml:space="preserve">ΑΠΟΛΥΜΑΝΤΙΚΑ»  με ( </w:t>
      </w:r>
      <w:r w:rsidR="0083364B" w:rsidRPr="0083364B">
        <w:rPr>
          <w:rFonts w:eastAsia="Times New Roman" w:cstheme="minorHAnsi"/>
          <w:b/>
          <w:bCs/>
          <w:iCs/>
          <w:lang w:eastAsia="el-GR"/>
        </w:rPr>
        <w:t>CPV</w:t>
      </w:r>
      <w:r w:rsidR="0083364B" w:rsidRPr="0083364B">
        <w:rPr>
          <w:rFonts w:eastAsia="Times New Roman" w:cstheme="minorHAnsi"/>
          <w:b/>
          <w:bCs/>
          <w:iCs/>
          <w:lang w:val="el-GR" w:eastAsia="el-GR"/>
        </w:rPr>
        <w:t xml:space="preserve"> 33631600-8)</w:t>
      </w:r>
      <w:r w:rsidR="0083364B">
        <w:rPr>
          <w:rFonts w:eastAsia="Times New Roman" w:cstheme="minorHAnsi"/>
          <w:b/>
          <w:bCs/>
          <w:iCs/>
          <w:lang w:val="el-GR" w:eastAsia="el-GR"/>
        </w:rPr>
        <w:t>.</w:t>
      </w:r>
    </w:p>
    <w:p w14:paraId="3CB6AD10" w14:textId="5CA2F3C0" w:rsidR="0093326C" w:rsidRPr="0025038A" w:rsidRDefault="0079261E" w:rsidP="0079261E">
      <w:pPr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79261E">
        <w:rPr>
          <w:rFonts w:eastAsia="Times New Roman" w:cstheme="minorHAnsi"/>
          <w:b/>
          <w:bCs/>
          <w:iCs/>
          <w:lang w:val="el-GR" w:eastAsia="el-GR"/>
        </w:rPr>
        <w:t xml:space="preserve"> </w:t>
      </w:r>
      <w:r w:rsidR="0093326C" w:rsidRPr="0025038A">
        <w:rPr>
          <w:rFonts w:eastAsia="Times New Roman" w:cstheme="minorHAnsi"/>
          <w:color w:val="000000" w:themeColor="text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471A0DB6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4D8CE339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Στη Στήλη </w:t>
      </w:r>
      <w:r w:rsidRPr="0025038A">
        <w:rPr>
          <w:rFonts w:eastAsia="Times New Roman" w:cstheme="minorHAnsi"/>
          <w:b/>
          <w:color w:val="000000" w:themeColor="text1"/>
          <w:lang w:val="el-GR" w:eastAsia="el-GR"/>
        </w:rPr>
        <w:t>«</w:t>
      </w:r>
      <w:r w:rsidRPr="0025038A">
        <w:rPr>
          <w:rFonts w:eastAsia="Calibri" w:cstheme="minorHAnsi"/>
          <w:b/>
          <w:color w:val="000000" w:themeColor="text1"/>
          <w:lang w:val="el-GR"/>
        </w:rPr>
        <w:t>Παράγραφοι Τεχνικών Προδιαγραφών</w:t>
      </w:r>
      <w:r w:rsidRPr="0025038A">
        <w:rPr>
          <w:rFonts w:eastAsia="Times New Roman" w:cstheme="minorHAnsi"/>
          <w:b/>
          <w:color w:val="000000" w:themeColor="text1"/>
          <w:lang w:val="el-GR" w:eastAsia="el-GR"/>
        </w:rPr>
        <w:t>»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30F5CEF6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61117142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/>
        </w:rPr>
        <w:t xml:space="preserve">Σε όποια παράγραφο της Στήλης </w:t>
      </w:r>
      <w:r w:rsidRPr="0025038A">
        <w:rPr>
          <w:rFonts w:eastAsia="Times New Roman" w:cstheme="minorHAnsi"/>
          <w:b/>
          <w:color w:val="000000" w:themeColor="text1"/>
          <w:lang w:val="el-GR"/>
        </w:rPr>
        <w:t>«Υποχρεωτική Απαίτηση»</w:t>
      </w:r>
      <w:r w:rsidRPr="0025038A">
        <w:rPr>
          <w:rFonts w:eastAsia="Times New Roman" w:cstheme="minorHAnsi"/>
          <w:color w:val="000000" w:themeColor="text1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532CC29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38CF4345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/>
        </w:rPr>
      </w:pPr>
      <w:r w:rsidRPr="0025038A">
        <w:rPr>
          <w:rFonts w:eastAsia="Times New Roman" w:cstheme="minorHAnsi"/>
          <w:color w:val="000000" w:themeColor="text1"/>
          <w:lang w:val="el-GR"/>
        </w:rPr>
        <w:t xml:space="preserve">Στη Στήλη </w:t>
      </w:r>
      <w:r w:rsidRPr="0025038A">
        <w:rPr>
          <w:rFonts w:eastAsia="Times New Roman" w:cstheme="minorHAnsi"/>
          <w:b/>
          <w:color w:val="000000" w:themeColor="text1"/>
          <w:lang w:val="el-GR"/>
        </w:rPr>
        <w:t>«Απάντηση Υποψηφίου»</w:t>
      </w:r>
      <w:r w:rsidRPr="0025038A">
        <w:rPr>
          <w:rFonts w:eastAsia="Times New Roman" w:cstheme="minorHAnsi"/>
          <w:color w:val="000000" w:themeColor="text1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25038A">
        <w:rPr>
          <w:rFonts w:eastAsia="Times New Roman" w:cstheme="minorHAnsi"/>
          <w:color w:val="000000" w:themeColor="text1"/>
          <w:lang w:val="el-GR"/>
        </w:rPr>
        <w:t>πληρούται</w:t>
      </w:r>
      <w:proofErr w:type="spellEnd"/>
      <w:r w:rsidRPr="0025038A">
        <w:rPr>
          <w:rFonts w:eastAsia="Times New Roman" w:cstheme="minorHAnsi"/>
          <w:color w:val="000000" w:themeColor="text1"/>
          <w:lang w:val="el-GR"/>
        </w:rPr>
        <w:t xml:space="preserve"> ή όχι από τον Ανάδοχο.</w:t>
      </w:r>
    </w:p>
    <w:p w14:paraId="02548A02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/>
        </w:rPr>
      </w:pPr>
    </w:p>
    <w:p w14:paraId="003F1D56" w14:textId="10E1511A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  <w:r w:rsidRPr="0025038A">
        <w:rPr>
          <w:rFonts w:eastAsia="Calibri" w:cstheme="minorHAnsi"/>
          <w:color w:val="000000" w:themeColor="text1"/>
          <w:lang w:val="el-GR"/>
        </w:rPr>
        <w:t xml:space="preserve">Στη στήλη </w:t>
      </w:r>
      <w:r w:rsidRPr="0025038A">
        <w:rPr>
          <w:rFonts w:eastAsia="Calibri" w:cstheme="minorHAnsi"/>
          <w:b/>
          <w:color w:val="000000" w:themeColor="text1"/>
          <w:lang w:val="el-GR"/>
        </w:rPr>
        <w:t>«Παραπομπές</w:t>
      </w:r>
      <w:r w:rsidRPr="0025038A">
        <w:rPr>
          <w:rFonts w:eastAsia="Calibri" w:cstheme="minorHAnsi"/>
          <w:b/>
          <w:color w:val="000000" w:themeColor="text1"/>
          <w:lang w:val="el-GR" w:eastAsia="zh-CN"/>
        </w:rPr>
        <w:t xml:space="preserve"> στην </w:t>
      </w:r>
      <w:r w:rsidRPr="0025038A">
        <w:rPr>
          <w:rFonts w:eastAsia="Times New Roman" w:cstheme="minorHAnsi"/>
          <w:b/>
          <w:color w:val="000000" w:themeColor="text1"/>
          <w:lang w:val="el-GR" w:eastAsia="zh-CN"/>
        </w:rPr>
        <w:t>Τεχνική Περιγραφή</w:t>
      </w:r>
      <w:r w:rsidRPr="0025038A">
        <w:rPr>
          <w:rFonts w:eastAsia="Calibri" w:cstheme="minorHAnsi"/>
          <w:b/>
          <w:color w:val="000000" w:themeColor="text1"/>
          <w:lang w:val="el-GR"/>
        </w:rPr>
        <w:t>»</w:t>
      </w:r>
      <w:r w:rsidRPr="0025038A">
        <w:rPr>
          <w:rFonts w:eastAsia="Calibri" w:cstheme="minorHAnsi"/>
          <w:color w:val="000000" w:themeColor="text1"/>
          <w:lang w:val="el-GR"/>
        </w:rPr>
        <w:t xml:space="preserve"> </w:t>
      </w:r>
      <w:r w:rsidR="00F77D3B" w:rsidRPr="0025038A">
        <w:rPr>
          <w:rFonts w:eastAsia="Calibri" w:cstheme="minorHAnsi"/>
          <w:color w:val="000000" w:themeColor="text1"/>
          <w:lang w:val="el-GR"/>
        </w:rPr>
        <w:t xml:space="preserve"> ,</w:t>
      </w:r>
      <w:r w:rsidRPr="0025038A">
        <w:rPr>
          <w:rFonts w:eastAsia="Calibri" w:cstheme="minorHAnsi"/>
          <w:color w:val="000000" w:themeColor="text1"/>
          <w:lang w:val="el-GR"/>
        </w:rPr>
        <w:t xml:space="preserve">θα καταγραφεί </w:t>
      </w:r>
      <w:r w:rsidR="00F77D3B" w:rsidRPr="0025038A">
        <w:rPr>
          <w:rFonts w:eastAsia="Calibri" w:cstheme="minorHAnsi"/>
          <w:color w:val="000000" w:themeColor="text1"/>
          <w:lang w:val="el-GR"/>
        </w:rPr>
        <w:t xml:space="preserve">, όπου χρήζει, </w:t>
      </w:r>
      <w:r w:rsidRPr="0025038A">
        <w:rPr>
          <w:rFonts w:eastAsia="Calibri" w:cstheme="minorHAnsi"/>
          <w:color w:val="000000" w:themeColor="text1"/>
          <w:lang w:val="el-GR"/>
        </w:rPr>
        <w:t xml:space="preserve">από τον </w:t>
      </w:r>
      <w:r w:rsidRPr="0025038A">
        <w:rPr>
          <w:rFonts w:eastAsia="Times New Roman" w:cstheme="minorHAnsi"/>
          <w:color w:val="000000" w:themeColor="text1"/>
          <w:lang w:val="el-GR"/>
        </w:rPr>
        <w:t>προσφέροντα</w:t>
      </w:r>
      <w:r w:rsidRPr="0025038A">
        <w:rPr>
          <w:rFonts w:eastAsia="Calibri" w:cstheme="minorHAnsi"/>
          <w:color w:val="000000" w:themeColor="text1"/>
          <w:lang w:val="el-GR"/>
        </w:rPr>
        <w:t xml:space="preserve"> η σαφής παραπομπή 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>σε συγκεκριμένες σελίδες και παραγράφους ή πίνακες της «Τεχνικής Περιγραφής»</w:t>
      </w:r>
      <w:r w:rsidRPr="0025038A">
        <w:rPr>
          <w:rFonts w:eastAsia="Calibri" w:cstheme="minorHAnsi"/>
          <w:color w:val="000000" w:themeColor="text1"/>
          <w:lang w:val="el-GR"/>
        </w:rPr>
        <w:t xml:space="preserve"> όπου ανευρίσκεται η αντίστοιχη αναλυτική περιγραφή και τεκμηρίωση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bookmarkEnd w:id="0"/>
    <w:p w14:paraId="11BD1861" w14:textId="102B0F66" w:rsidR="001502A9" w:rsidRDefault="001502A9" w:rsidP="0093326C">
      <w:pPr>
        <w:rPr>
          <w:rFonts w:eastAsia="Calibri" w:cstheme="minorHAnsi"/>
          <w:color w:val="FF0000"/>
          <w:lang w:val="el-GR"/>
        </w:rPr>
      </w:pPr>
    </w:p>
    <w:p w14:paraId="5EFA779F" w14:textId="49CBF81C" w:rsidR="001502A9" w:rsidRDefault="001502A9" w:rsidP="0093326C">
      <w:pPr>
        <w:rPr>
          <w:rFonts w:eastAsia="Calibri" w:cstheme="minorHAnsi"/>
          <w:color w:val="FF0000"/>
          <w:lang w:val="el-GR"/>
        </w:rPr>
      </w:pPr>
    </w:p>
    <w:p w14:paraId="30FA32D9" w14:textId="77777777" w:rsidR="001502A9" w:rsidRDefault="001502A9" w:rsidP="0093326C">
      <w:pPr>
        <w:rPr>
          <w:rFonts w:eastAsia="Calibri" w:cstheme="minorHAnsi"/>
          <w:color w:val="FF0000"/>
          <w:lang w:val="el-GR"/>
        </w:rPr>
      </w:pPr>
    </w:p>
    <w:tbl>
      <w:tblPr>
        <w:tblW w:w="10773" w:type="dxa"/>
        <w:tblInd w:w="-1144" w:type="dxa"/>
        <w:tblLook w:val="04A0" w:firstRow="1" w:lastRow="0" w:firstColumn="1" w:lastColumn="0" w:noHBand="0" w:noVBand="1"/>
      </w:tblPr>
      <w:tblGrid>
        <w:gridCol w:w="850"/>
        <w:gridCol w:w="2979"/>
        <w:gridCol w:w="2294"/>
        <w:gridCol w:w="2402"/>
        <w:gridCol w:w="1398"/>
        <w:gridCol w:w="850"/>
      </w:tblGrid>
      <w:tr w:rsidR="00E87231" w:rsidRPr="00404A97" w14:paraId="2A3CE2B8" w14:textId="6B1876FC" w:rsidTr="00C542CE">
        <w:trPr>
          <w:cantSplit/>
          <w:trHeight w:val="838"/>
        </w:trPr>
        <w:tc>
          <w:tcPr>
            <w:tcW w:w="6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A5782AD" w14:textId="49414B7E" w:rsidR="00E87231" w:rsidRPr="00E87231" w:rsidRDefault="00E87231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ΠΡΟΔΙΑΓΡΑΦΕΣ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9999BC" w14:textId="723254BD" w:rsidR="00E87231" w:rsidRPr="00E87231" w:rsidRDefault="00E87231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ΣΤΟΙΧΕΙΑ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 xml:space="preserve">                 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ΠΡΟΣΦΟΡΑΣ</w:t>
            </w:r>
          </w:p>
        </w:tc>
      </w:tr>
      <w:tr w:rsidR="001502A9" w:rsidRPr="00404A97" w14:paraId="68D64DF8" w14:textId="33AB8243" w:rsidTr="00C542CE">
        <w:trPr>
          <w:cantSplit/>
          <w:trHeight w:val="110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D1E9B1E" w14:textId="6F649C63" w:rsidR="001502A9" w:rsidRPr="001502A9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Α/Α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2826846" w14:textId="77777777" w:rsidR="001502A9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ΠΡΟΔΙΑΓΡΑΦΗΣ</w:t>
            </w:r>
          </w:p>
          <w:p w14:paraId="16C5C6F3" w14:textId="4FE705CB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ΠΕΡΙΓΡΑΦΗ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C6E26E1" w14:textId="59C5FA0C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BDE7F0" w14:textId="77777777" w:rsidR="00BD08B3" w:rsidRDefault="00BD08B3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14:paraId="31FAE803" w14:textId="73348ACE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ΑΠΑΝΤΗΣΗ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578A67" w14:textId="77777777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ΠΑΡΑΠΟΜΠΗ</w:t>
            </w:r>
          </w:p>
          <w:p w14:paraId="22659718" w14:textId="77777777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ΣΕΛΙΔΑ,</w:t>
            </w:r>
          </w:p>
          <w:p w14:paraId="55B10A52" w14:textId="2E6228FF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ΠΑΡΑΓΡΑΦΟ</w:t>
            </w:r>
          </w:p>
        </w:tc>
      </w:tr>
      <w:tr w:rsidR="00D4727B" w:rsidRPr="0083364B" w14:paraId="70AD2467" w14:textId="0021BCC5" w:rsidTr="00D4727B">
        <w:trPr>
          <w:cantSplit/>
          <w:trHeight w:val="23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DCEA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9563179" w14:textId="77777777" w:rsidR="00D4727B" w:rsidRDefault="00D4727B" w:rsidP="00D472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</w:pPr>
            <w:r w:rsidRPr="0083364B"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  <w:t>ΑΠΟΛΥΜΑΝΤΙΚΟ ΔΑΠΕΔΩΝ ΚΑΙ ΕΠΙΦΑΝΕΙΩΝ ΣΕ ΜΟΡΦΗ ΤΑΜΠΛΕΤΑΣ</w:t>
            </w:r>
          </w:p>
          <w:p w14:paraId="23EEB31C" w14:textId="1F355A0A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(8) Α/Α (1).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232" w14:textId="3077B536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AA5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B29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38378" w14:textId="58502283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  <w:tr w:rsidR="00D4727B" w:rsidRPr="0083364B" w14:paraId="600FB3A6" w14:textId="03E76B64" w:rsidTr="00D4727B">
        <w:trPr>
          <w:cantSplit/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851F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6019216" w14:textId="77777777" w:rsidR="00D4727B" w:rsidRDefault="00D4727B" w:rsidP="00D472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</w:pPr>
            <w:r w:rsidRPr="00B874C8"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  <w:t>ΑΠΟΛΥΜΑΝΤΙΚΟΙ ΚΟΚΚΟΙ ΧΛΩΡΙΟΥ ΓΙΑ ΑΔΡΑΝΟΠΟΙΗΣΗ ΒΙΟΛΟΓΙΚΩΝ ΥΓΡΩΝ</w:t>
            </w:r>
          </w:p>
          <w:p w14:paraId="54B1B9EC" w14:textId="44E1292C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(9) Α/Α (2).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6D66" w14:textId="1E35B5B3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43169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B5CBB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00F8031" w14:textId="1548DEDF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  <w:tr w:rsidR="00D4727B" w:rsidRPr="0083364B" w14:paraId="6FC94D10" w14:textId="4DB5BFBA" w:rsidTr="00D4727B">
        <w:trPr>
          <w:cantSplit/>
          <w:trHeight w:val="1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017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B851D13" w14:textId="41B862D2" w:rsidR="00D4727B" w:rsidRDefault="00D4727B" w:rsidP="00D472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</w:pPr>
            <w:r w:rsidRPr="00B874C8"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  <w:t>ΑΠΟΛΥΜΑΝΤΙΚΟ ΣΠΡΕΙ ΜΕ ΑΛΚΟΟΛΗ ΓΙΑ ΜΙΚΡΕΣ ΕΠΙΦΑΝΕΙΕΣ ΚΑΙ ΕΞΟΠΛΙΣΜΟ ΣΕ ΣΥΣΚΕΥΑΣΙΑ 1 LT</w:t>
            </w:r>
          </w:p>
          <w:p w14:paraId="59B3EA41" w14:textId="1263E35A" w:rsidR="00D4727B" w:rsidRDefault="00D4727B" w:rsidP="00D472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(10) Α/Α (3).</w:t>
            </w:r>
          </w:p>
          <w:p w14:paraId="2680A4B4" w14:textId="3E577089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58C5" w14:textId="2DE47AF5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EFB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1AA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8919F0" w14:textId="279ADE57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  <w:tr w:rsidR="00D4727B" w:rsidRPr="0083364B" w14:paraId="342B69AF" w14:textId="36B4DE16" w:rsidTr="00D4727B">
        <w:trPr>
          <w:cantSplit/>
          <w:trHeight w:val="15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544E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DB9721" w14:textId="77777777" w:rsidR="00D4727B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217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ΑΠΟΛΥΜΑΝΤΙΚΑ ΠΑΝΑΚΙΑ ΙΑΤΡΟΤΕΧΝΟΛΟΓΙΚΟΥ ΕΞΟΠΛΙΣΜΟΥ</w:t>
            </w:r>
          </w:p>
          <w:p w14:paraId="4E41AA6C" w14:textId="50B52F7D" w:rsidR="00D4727B" w:rsidRDefault="00D4727B" w:rsidP="00D472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(11) Α/Α (4).</w:t>
            </w:r>
          </w:p>
          <w:p w14:paraId="0D14E09F" w14:textId="4806CC62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4A6" w14:textId="701BC366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68E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BE6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8B9EC" w14:textId="7B507476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  <w:tr w:rsidR="00D4727B" w:rsidRPr="0083364B" w14:paraId="11C99B88" w14:textId="70C17AF5" w:rsidTr="00D4727B">
        <w:trPr>
          <w:cantSplit/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F47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B101A1B" w14:textId="77777777" w:rsidR="00D4727B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BD4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ΥΓΡΟ ΚΑΘΑΡΙΣΜΟΥ ΚΑΙ ΠΡΟ-ΑΠΟΛΥΜΑΝΣΗΣ ΧΕΙΡΟΥΡΓΙΚΩΝ ΕΡΓΑΛΕΙΩΝ</w:t>
            </w:r>
            <w:r w:rsidRPr="00BD4736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  <w:p w14:paraId="1A706BCC" w14:textId="3FE9EE6B" w:rsidR="00D4727B" w:rsidRPr="00BD4736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2</w:t>
            </w: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) Α/Α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5</w:t>
            </w: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).</w:t>
            </w:r>
          </w:p>
          <w:p w14:paraId="7992DF2A" w14:textId="65E4215C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B9E" w14:textId="73EB746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F93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87B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96FC3E" w14:textId="5890D04C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B7E5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  <w:tr w:rsidR="00BD4736" w:rsidRPr="0083364B" w14:paraId="221B322D" w14:textId="77777777" w:rsidTr="00BD4736">
        <w:trPr>
          <w:trHeight w:val="973"/>
        </w:trPr>
        <w:tc>
          <w:tcPr>
            <w:tcW w:w="6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08F5001" w14:textId="045F0CB1" w:rsidR="00BD4736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lastRenderedPageBreak/>
              <w:t>ΠΡΟΔΙΑΓΡΑΦΕΣ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0B60644" w14:textId="4D768631" w:rsidR="00BD4736" w:rsidRPr="00404A97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ΣΤΟΙΧΕΙΑ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 xml:space="preserve">                 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ΠΡΟΣΦΟΡΑΣ</w:t>
            </w:r>
          </w:p>
        </w:tc>
      </w:tr>
      <w:tr w:rsidR="00BD4736" w:rsidRPr="0083364B" w14:paraId="57418B88" w14:textId="77777777" w:rsidTr="00AA5164">
        <w:trPr>
          <w:trHeight w:val="97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A993B00" w14:textId="37FA80AE" w:rsidR="00BD4736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Α/Α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13C582B" w14:textId="77777777" w:rsidR="00BD4736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ΠΡΟΔΙΑΓΡΑΦΗΣ</w:t>
            </w:r>
          </w:p>
          <w:p w14:paraId="03793A15" w14:textId="230F25B7" w:rsidR="00BD4736" w:rsidRPr="00404A97" w:rsidRDefault="00BD4736" w:rsidP="00BD4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ΠΕΡΙΓΡΑΦΗ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B5EB41" w14:textId="41766BEE" w:rsidR="00BD4736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640DE8B" w14:textId="77777777" w:rsidR="00BD4736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14:paraId="4A0EFC39" w14:textId="11A64F8B" w:rsidR="00BD4736" w:rsidRPr="00404A97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ΑΠΑΝΤΗΣΗ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3FC966" w14:textId="77777777" w:rsidR="00BD4736" w:rsidRPr="00E87231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ΠΑΡΑΠΟΜΠΗ</w:t>
            </w:r>
          </w:p>
          <w:p w14:paraId="581E044D" w14:textId="77777777" w:rsidR="00BD4736" w:rsidRPr="00E87231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ΣΕΛΙΔΑ,</w:t>
            </w:r>
          </w:p>
          <w:p w14:paraId="3BEEE7DB" w14:textId="1297EB4C" w:rsidR="00BD4736" w:rsidRPr="00404A97" w:rsidRDefault="00BD4736" w:rsidP="00BD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ΠΑΡΑΓΡΑΦΟ</w:t>
            </w:r>
          </w:p>
        </w:tc>
      </w:tr>
      <w:tr w:rsidR="00D4727B" w:rsidRPr="0083364B" w14:paraId="30D5090B" w14:textId="4057BE73" w:rsidTr="00D4727B">
        <w:trPr>
          <w:cantSplit/>
          <w:trHeight w:val="18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8B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BA4BF" w14:textId="77777777" w:rsidR="00D4727B" w:rsidRDefault="00D4727B" w:rsidP="00D472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</w:pPr>
            <w:r w:rsidRPr="00AF037A">
              <w:rPr>
                <w:rFonts w:ascii="Calibri" w:eastAsia="Calibri" w:hAnsi="Calibri" w:cs="Times New Roman"/>
                <w:b/>
                <w:bCs/>
                <w:u w:val="single"/>
                <w:lang w:val="el-GR"/>
              </w:rPr>
              <w:t>ΔΙΑΛΥΜΑ ΥΨΗΛΟΥ ΒΑΘΜΟΥ ΑΠΟΛΥΜΑΝΣΗΣ ΧΕΙΡΟΥΡΓΙΚΩΝ ΕΡΓΑΛΕΙΩΝ, ΕΝΔΟΣΚΟΠΙΩΝ ΚΑΙ ΛΟΙΠΩΝ ΟΡΓΑΝΩΝ ΧΩΡΙΣ ΑΛΔΕΫΔΕΣ</w:t>
            </w:r>
          </w:p>
          <w:p w14:paraId="11DDEECE" w14:textId="79F2CFE5" w:rsidR="00D4727B" w:rsidRPr="00BD4736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2</w:t>
            </w: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) Α/Α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6</w:t>
            </w: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).</w:t>
            </w:r>
          </w:p>
          <w:p w14:paraId="54577617" w14:textId="4791E0D8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F4A" w14:textId="2B8CFA6E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0EB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6B5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21926" w14:textId="1BDF093B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  <w:tr w:rsidR="00D4727B" w:rsidRPr="0083364B" w14:paraId="533AEF6B" w14:textId="401EEA89" w:rsidTr="00D4727B">
        <w:trPr>
          <w:cantSplit/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1A2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050B34" w14:textId="77777777" w:rsidR="00D4727B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l-GR" w:eastAsia="el-GR"/>
              </w:rPr>
            </w:pPr>
            <w:r w:rsidRPr="00AF037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l-GR" w:eastAsia="el-GR"/>
              </w:rPr>
              <w:t>ΑΝΤΙΣΗΠΤΙΚΟ GEL ΧΕΡΙΩΝ ΜΕ ΑΝΤΛΙΑ (ΣΕ ΣΥΣΚΕΥΑΣΙΑ 500ml)</w:t>
            </w:r>
          </w:p>
          <w:p w14:paraId="1A8BB45E" w14:textId="7300DCEC" w:rsidR="00D4727B" w:rsidRPr="00BD4736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Όπως αναφέρονται οι τεχνικές προδιάγραφες για το είδος στις τεχνικές προδιάγραφες της Πρόσκλησης σελίδα (1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3</w:t>
            </w: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) Α/Α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7</w:t>
            </w:r>
            <w:r w:rsidRPr="00BD4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).</w:t>
            </w:r>
          </w:p>
          <w:p w14:paraId="01850048" w14:textId="331C0BFF" w:rsidR="00D4727B" w:rsidRPr="00404A97" w:rsidRDefault="00D4727B" w:rsidP="00D47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881F" w14:textId="155ECFBD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ΝΑΙ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3C6B67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7F310D" w14:textId="77777777" w:rsidR="00D4727B" w:rsidRPr="00404A97" w:rsidRDefault="00D4727B" w:rsidP="00D47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7D185598" w14:textId="5671F021" w:rsidR="00D4727B" w:rsidRPr="00404A97" w:rsidRDefault="00D4727B" w:rsidP="00D4727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Υπ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οχρεωτικός</w:t>
            </w:r>
            <w:proofErr w:type="spellEnd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δειγμ</w:t>
            </w:r>
            <w:proofErr w:type="spellEnd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ατισμός 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του</w:t>
            </w:r>
            <w:proofErr w:type="spellEnd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D7A2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είδους</w:t>
            </w:r>
            <w:proofErr w:type="spellEnd"/>
          </w:p>
        </w:tc>
      </w:tr>
    </w:tbl>
    <w:p w14:paraId="6892A6ED" w14:textId="77777777" w:rsidR="00E87231" w:rsidRPr="008C49E9" w:rsidRDefault="00E87231" w:rsidP="0093326C">
      <w:pPr>
        <w:rPr>
          <w:rFonts w:eastAsia="Calibri" w:cstheme="minorHAnsi"/>
          <w:color w:val="FF0000"/>
          <w:lang w:val="el-GR"/>
        </w:rPr>
      </w:pPr>
    </w:p>
    <w:sectPr w:rsidR="00E87231" w:rsidRPr="008C49E9" w:rsidSect="00CA0EA3">
      <w:footerReference w:type="default" r:id="rId9"/>
      <w:pgSz w:w="12240" w:h="15840"/>
      <w:pgMar w:top="851" w:right="1800" w:bottom="1135" w:left="1843" w:header="23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9C75" w14:textId="77777777" w:rsidR="00B147FF" w:rsidRDefault="00B147FF" w:rsidP="002B083F">
      <w:pPr>
        <w:spacing w:after="0" w:line="240" w:lineRule="auto"/>
      </w:pPr>
      <w:r>
        <w:separator/>
      </w:r>
    </w:p>
  </w:endnote>
  <w:endnote w:type="continuationSeparator" w:id="0">
    <w:p w14:paraId="3CE3E6E7" w14:textId="77777777" w:rsidR="00B147FF" w:rsidRDefault="00B147FF" w:rsidP="002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BF1C" w14:textId="6C219C62" w:rsidR="002B083F" w:rsidRPr="002B083F" w:rsidRDefault="002B083F" w:rsidP="00EC4BBB">
    <w:pPr>
      <w:pStyle w:val="a4"/>
      <w:rPr>
        <w:lang w:val="el-GR"/>
      </w:rPr>
    </w:pPr>
    <w:r>
      <w:rPr>
        <w:lang w:val="el-GR"/>
      </w:rPr>
      <w:t xml:space="preserve">     </w:t>
    </w:r>
    <w:r w:rsidRPr="00A96F30">
      <w:rPr>
        <w:lang w:val="el-GR"/>
      </w:rPr>
      <w:t xml:space="preserve">ΔΙΑΚΗΡΥΞΗ: </w:t>
    </w:r>
    <w:r w:rsidR="005E47D8" w:rsidRPr="005E47D8">
      <w:rPr>
        <w:lang w:val="el-GR"/>
      </w:rPr>
      <w:t>12</w:t>
    </w:r>
    <w:r w:rsidR="00A96F30" w:rsidRPr="005E47D8">
      <w:rPr>
        <w:lang w:val="el-GR"/>
      </w:rPr>
      <w:t>/2021</w:t>
    </w:r>
    <w:r w:rsidRPr="005E47D8">
      <w:rPr>
        <w:lang w:val="el-GR"/>
      </w:rPr>
      <w:t xml:space="preserve">   </w:t>
    </w:r>
    <w:r w:rsidR="00EC4BBB" w:rsidRPr="00A96F30">
      <w:rPr>
        <w:lang w:val="el-GR"/>
      </w:rPr>
      <w:t>ΣΥΝΟΠΤΙΚΟΣ</w:t>
    </w:r>
    <w:r w:rsidRPr="00A96F30">
      <w:rPr>
        <w:lang w:val="el-GR"/>
      </w:rPr>
      <w:t xml:space="preserve"> ΔΙΑΓΩΝΙΣΜΟ</w:t>
    </w:r>
    <w:r w:rsidR="00EC4BBB" w:rsidRPr="00A96F30">
      <w:rPr>
        <w:lang w:val="el-GR"/>
      </w:rPr>
      <w:t>Σ</w:t>
    </w:r>
    <w:r w:rsidRPr="00A96F30">
      <w:rPr>
        <w:lang w:val="el-GR"/>
      </w:rPr>
      <w:t xml:space="preserve"> ΓΙΑ ΤΗΝ ΠΡΟΜΗΘΕΙΑ </w:t>
    </w:r>
    <w:r w:rsidR="008858E5" w:rsidRPr="008858E5">
      <w:rPr>
        <w:b/>
        <w:bCs/>
        <w:iCs/>
        <w:lang w:val="el-GR"/>
      </w:rPr>
      <w:t xml:space="preserve">«Ράμματα με </w:t>
    </w:r>
    <w:r w:rsidR="008858E5" w:rsidRPr="008858E5">
      <w:rPr>
        <w:b/>
        <w:bCs/>
        <w:iCs/>
      </w:rPr>
      <w:t>CPV</w:t>
    </w:r>
    <w:r w:rsidR="008858E5" w:rsidRPr="008858E5">
      <w:rPr>
        <w:b/>
        <w:bCs/>
        <w:iCs/>
        <w:lang w:val="el-GR"/>
      </w:rPr>
      <w:t xml:space="preserve"> 33731110-7».</w:t>
    </w:r>
    <w:r w:rsidR="008858E5">
      <w:rPr>
        <w:b/>
        <w:bCs/>
        <w:iCs/>
        <w:lang w:val="el-GR"/>
      </w:rPr>
      <w:t xml:space="preserve">                                                                                                                        </w:t>
    </w:r>
    <w:r w:rsidRPr="002B083F">
      <w:rPr>
        <w:b/>
        <w:bCs/>
        <w:lang w:val="el-GR"/>
      </w:rPr>
      <w:t xml:space="preserve">Σελίδα </w:t>
    </w:r>
    <w:r w:rsidRPr="002B083F">
      <w:rPr>
        <w:b/>
        <w:bCs/>
      </w:rPr>
      <w:fldChar w:fldCharType="begin"/>
    </w:r>
    <w:r w:rsidRPr="002B083F">
      <w:rPr>
        <w:b/>
        <w:bCs/>
      </w:rPr>
      <w:instrText>PAGE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1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από </w:t>
    </w:r>
    <w:r w:rsidRPr="002B083F">
      <w:rPr>
        <w:b/>
        <w:bCs/>
      </w:rPr>
      <w:fldChar w:fldCharType="begin"/>
    </w:r>
    <w:r w:rsidRPr="002B083F">
      <w:rPr>
        <w:b/>
        <w:bCs/>
      </w:rPr>
      <w:instrText>NUMPAGES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5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                                                                                     </w:t>
    </w:r>
    <w:sdt>
      <w:sdtPr>
        <w:id w:val="-6403223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l-GR"/>
              </w:rPr>
              <w:t xml:space="preserve">                        </w:t>
            </w:r>
          </w:sdtContent>
        </w:sdt>
      </w:sdtContent>
    </w:sdt>
  </w:p>
  <w:p w14:paraId="666E1A3E" w14:textId="5F6E1A4C" w:rsidR="002B083F" w:rsidRPr="002B083F" w:rsidRDefault="002B083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3342" w14:textId="77777777" w:rsidR="00B147FF" w:rsidRDefault="00B147FF" w:rsidP="002B083F">
      <w:pPr>
        <w:spacing w:after="0" w:line="240" w:lineRule="auto"/>
      </w:pPr>
      <w:r>
        <w:separator/>
      </w:r>
    </w:p>
  </w:footnote>
  <w:footnote w:type="continuationSeparator" w:id="0">
    <w:p w14:paraId="65C72B83" w14:textId="77777777" w:rsidR="00B147FF" w:rsidRDefault="00B147FF" w:rsidP="002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D"/>
    <w:rsid w:val="00074F6E"/>
    <w:rsid w:val="00081E54"/>
    <w:rsid w:val="00095DEF"/>
    <w:rsid w:val="001502A9"/>
    <w:rsid w:val="001570FA"/>
    <w:rsid w:val="00170198"/>
    <w:rsid w:val="001B7D66"/>
    <w:rsid w:val="002177F2"/>
    <w:rsid w:val="00231B32"/>
    <w:rsid w:val="0025038A"/>
    <w:rsid w:val="002856E4"/>
    <w:rsid w:val="002A3ABF"/>
    <w:rsid w:val="002B083F"/>
    <w:rsid w:val="003455FB"/>
    <w:rsid w:val="00371126"/>
    <w:rsid w:val="003759A7"/>
    <w:rsid w:val="003B431F"/>
    <w:rsid w:val="003E3A37"/>
    <w:rsid w:val="00597EC6"/>
    <w:rsid w:val="005A22BF"/>
    <w:rsid w:val="005E4416"/>
    <w:rsid w:val="005E47D8"/>
    <w:rsid w:val="005E6B0A"/>
    <w:rsid w:val="00600492"/>
    <w:rsid w:val="00620249"/>
    <w:rsid w:val="006556F7"/>
    <w:rsid w:val="006A0AFE"/>
    <w:rsid w:val="0079261E"/>
    <w:rsid w:val="007A6C93"/>
    <w:rsid w:val="00801C6B"/>
    <w:rsid w:val="0083364B"/>
    <w:rsid w:val="008858E5"/>
    <w:rsid w:val="008C49E9"/>
    <w:rsid w:val="00925DB7"/>
    <w:rsid w:val="0093326C"/>
    <w:rsid w:val="00943F74"/>
    <w:rsid w:val="009B3EDF"/>
    <w:rsid w:val="009C396C"/>
    <w:rsid w:val="00A46BFA"/>
    <w:rsid w:val="00A877A8"/>
    <w:rsid w:val="00A9647F"/>
    <w:rsid w:val="00A96F30"/>
    <w:rsid w:val="00AF037A"/>
    <w:rsid w:val="00B147FF"/>
    <w:rsid w:val="00B874C8"/>
    <w:rsid w:val="00BD08B3"/>
    <w:rsid w:val="00BD40B5"/>
    <w:rsid w:val="00BD4736"/>
    <w:rsid w:val="00BE46F2"/>
    <w:rsid w:val="00C542CE"/>
    <w:rsid w:val="00CA0EA3"/>
    <w:rsid w:val="00CF24C9"/>
    <w:rsid w:val="00D01DF7"/>
    <w:rsid w:val="00D4727B"/>
    <w:rsid w:val="00DD622F"/>
    <w:rsid w:val="00E405B8"/>
    <w:rsid w:val="00E87231"/>
    <w:rsid w:val="00EC0F07"/>
    <w:rsid w:val="00EC4BBB"/>
    <w:rsid w:val="00ED25AD"/>
    <w:rsid w:val="00EF06F9"/>
    <w:rsid w:val="00EF562E"/>
    <w:rsid w:val="00F52725"/>
    <w:rsid w:val="00F7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1C5E6D"/>
  <w15:chartTrackingRefBased/>
  <w15:docId w15:val="{25CA1EE4-630F-467D-878F-5272470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083F"/>
  </w:style>
  <w:style w:type="paragraph" w:styleId="a4">
    <w:name w:val="footer"/>
    <w:basedOn w:val="a"/>
    <w:link w:val="Char0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083F"/>
  </w:style>
  <w:style w:type="table" w:styleId="a5">
    <w:name w:val="Table Grid"/>
    <w:basedOn w:val="a1"/>
    <w:uiPriority w:val="39"/>
    <w:rsid w:val="00CA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.prom@ophthalmiatrei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9</cp:revision>
  <dcterms:created xsi:type="dcterms:W3CDTF">2021-11-19T10:03:00Z</dcterms:created>
  <dcterms:modified xsi:type="dcterms:W3CDTF">2021-11-19T13:16:00Z</dcterms:modified>
</cp:coreProperties>
</file>