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777"/>
      </w:tblGrid>
      <w:tr w:rsidR="00AC1CF5" w:rsidRPr="00AC1CF5" w14:paraId="2E56DB2A" w14:textId="77777777" w:rsidTr="00AC1CF5">
        <w:tc>
          <w:tcPr>
            <w:tcW w:w="9329" w:type="dxa"/>
            <w:shd w:val="clear" w:color="auto" w:fill="548DD4"/>
          </w:tcPr>
          <w:p w14:paraId="0551CDF5" w14:textId="77777777" w:rsidR="00AC1CF5" w:rsidRPr="00AC1CF5" w:rsidRDefault="00AC1CF5" w:rsidP="00AC1CF5">
            <w:pPr>
              <w:shd w:val="clear" w:color="auto" w:fill="548DD4"/>
              <w:suppressAutoHyphens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i/>
                <w:kern w:val="1"/>
                <w:sz w:val="28"/>
                <w:szCs w:val="28"/>
                <w:lang w:eastAsia="ar-SA"/>
              </w:rPr>
            </w:pPr>
            <w:r w:rsidRPr="00AC1CF5">
              <w:rPr>
                <w:rFonts w:ascii="Calibri" w:eastAsia="Calibri" w:hAnsi="Calibri" w:cs="Arial"/>
                <w:b/>
                <w:bCs/>
                <w:i/>
                <w:kern w:val="1"/>
                <w:sz w:val="28"/>
                <w:szCs w:val="28"/>
                <w:lang w:eastAsia="ar-SA"/>
              </w:rPr>
              <w:t>ΠΙΝΑΚΑΣ ΣΥΜΜΟΡΦΩΣΗΣ</w:t>
            </w:r>
          </w:p>
        </w:tc>
      </w:tr>
    </w:tbl>
    <w:p w14:paraId="5522A5B6" w14:textId="77777777" w:rsidR="00AC1CF5" w:rsidRPr="00AC1CF5" w:rsidRDefault="00AC1CF5" w:rsidP="00AC1CF5">
      <w:p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</w:p>
    <w:p w14:paraId="2D3C0D96" w14:textId="77777777" w:rsidR="00AC1CF5" w:rsidRPr="00AC1CF5" w:rsidRDefault="00AC1CF5" w:rsidP="00AC1CF5">
      <w:p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 xml:space="preserve">Ο Προσφέρων υποχρεούται, </w:t>
      </w:r>
      <w:r w:rsidRPr="00AC1CF5">
        <w:rPr>
          <w:rFonts w:ascii="Calibri" w:eastAsia="Times New Roman" w:hAnsi="Calibri" w:cs="Calibri"/>
          <w:b/>
          <w:bCs/>
          <w:color w:val="000000"/>
          <w:kern w:val="1"/>
          <w:u w:val="single"/>
          <w:lang w:val="el-GR" w:eastAsia="el-GR"/>
          <w14:ligatures w14:val="none"/>
        </w:rPr>
        <w:t>επί ποινή απόρριψης</w:t>
      </w:r>
      <w:r w:rsidRPr="00AC1CF5">
        <w:rPr>
          <w:rFonts w:ascii="Calibri" w:eastAsia="Times New Roman" w:hAnsi="Calibri" w:cs="Calibri"/>
          <w:b/>
          <w:bCs/>
          <w:color w:val="000000"/>
          <w:kern w:val="1"/>
          <w:lang w:val="el-GR" w:eastAsia="el-GR"/>
          <w14:ligatures w14:val="none"/>
        </w:rPr>
        <w:t>,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 xml:space="preserve"> στον φάκελο «Τεχνική Προσφορά» να υποβάλει 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  <w:t xml:space="preserve">υπογεγραμμένο </w:t>
      </w: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>Φύλλο Συμμόρφωσης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73E1FE7E" w14:textId="77777777" w:rsidR="00AC1CF5" w:rsidRPr="00AC1CF5" w:rsidRDefault="00AC1CF5" w:rsidP="00AC1CF5">
      <w:pPr>
        <w:suppressAutoHyphens/>
        <w:spacing w:after="0" w:line="276" w:lineRule="auto"/>
        <w:jc w:val="both"/>
        <w:rPr>
          <w:rFonts w:ascii="Calibri" w:eastAsia="Times New Roman" w:hAnsi="Calibri" w:cs="Calibri"/>
          <w:kern w:val="1"/>
          <w:lang w:val="el-GR" w:eastAsia="el-GR"/>
          <w14:ligatures w14:val="none"/>
        </w:rPr>
      </w:pPr>
      <w:r w:rsidRPr="00AC1CF5">
        <w:rPr>
          <w:rFonts w:ascii="Calibri" w:eastAsia="Tahoma" w:hAnsi="Calibri" w:cs="Calibri"/>
          <w:b/>
          <w:bCs/>
          <w:kern w:val="1"/>
          <w:lang w:val="el-GR" w:eastAsia="el-GR"/>
          <w14:ligatures w14:val="none"/>
        </w:rPr>
        <w:t xml:space="preserve"> </w:t>
      </w:r>
      <w:r w:rsidRPr="00AC1CF5">
        <w:rPr>
          <w:rFonts w:ascii="Calibri" w:eastAsia="Times New Roman" w:hAnsi="Calibri" w:cs="Calibri"/>
          <w:b/>
          <w:bCs/>
          <w:iCs/>
          <w:kern w:val="1"/>
          <w:lang w:val="el-GR" w:eastAsia="el-GR"/>
          <w14:ligatures w14:val="none"/>
        </w:rPr>
        <w:t xml:space="preserve">« </w:t>
      </w:r>
      <w:r w:rsidRPr="00AC1CF5">
        <w:rPr>
          <w:rFonts w:ascii="Calibri" w:eastAsia="Calibri" w:hAnsi="Calibri" w:cs="Calibri"/>
          <w:b/>
          <w:bCs/>
          <w:iCs/>
          <w:kern w:val="1"/>
          <w:lang w:val="el-GR" w:eastAsia="ar-SA"/>
          <w14:ligatures w14:val="none"/>
        </w:rPr>
        <w:t xml:space="preserve">ΙΑΤΡΙΚΑ ΑΕΡΙΑ  </w:t>
      </w:r>
      <w:r w:rsidRPr="00AC1CF5">
        <w:rPr>
          <w:rFonts w:ascii="Calibri" w:eastAsia="Calibri" w:hAnsi="Calibri" w:cs="Calibri"/>
          <w:b/>
          <w:bCs/>
          <w:iCs/>
          <w:kern w:val="1"/>
          <w:lang w:eastAsia="ar-SA"/>
          <w14:ligatures w14:val="none"/>
        </w:rPr>
        <w:t>CPV</w:t>
      </w:r>
      <w:r w:rsidRPr="00AC1CF5">
        <w:rPr>
          <w:rFonts w:ascii="Calibri" w:eastAsia="Calibri" w:hAnsi="Calibri" w:cs="Calibri"/>
          <w:b/>
          <w:bCs/>
          <w:iCs/>
          <w:kern w:val="1"/>
          <w:lang w:val="el-GR" w:eastAsia="ar-SA"/>
          <w14:ligatures w14:val="none"/>
        </w:rPr>
        <w:t>24111500-0</w:t>
      </w:r>
      <w:r w:rsidRPr="00AC1CF5">
        <w:rPr>
          <w:rFonts w:ascii="Calibri" w:eastAsia="Times New Roman" w:hAnsi="Calibri" w:cs="Calibri"/>
          <w:b/>
          <w:bCs/>
          <w:iCs/>
          <w:kern w:val="1"/>
          <w:lang w:val="el-GR" w:eastAsia="el-GR"/>
          <w14:ligatures w14:val="none"/>
        </w:rPr>
        <w:t>»</w:t>
      </w:r>
      <w:r w:rsidRPr="00AC1CF5">
        <w:rPr>
          <w:rFonts w:ascii="Calibri" w:eastAsia="Times New Roman" w:hAnsi="Calibri" w:cs="Calibri"/>
          <w:kern w:val="1"/>
          <w:lang w:val="el-GR" w:eastAsia="el-GR"/>
          <w14:ligatures w14:val="none"/>
        </w:rPr>
        <w:t>.</w:t>
      </w:r>
    </w:p>
    <w:p w14:paraId="3FED2128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071DDF44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</w:p>
    <w:p w14:paraId="200ADE1D" w14:textId="77777777" w:rsidR="00AC1CF5" w:rsidRPr="00AC1CF5" w:rsidRDefault="00AC1CF5" w:rsidP="00AC1CF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 xml:space="preserve">Στη Στήλη 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el-GR"/>
          <w14:ligatures w14:val="none"/>
        </w:rPr>
        <w:t>«</w:t>
      </w:r>
      <w:r w:rsidRPr="00AC1CF5">
        <w:rPr>
          <w:rFonts w:ascii="Calibri" w:eastAsia="Calibri" w:hAnsi="Calibri" w:cs="Calibri"/>
          <w:b/>
          <w:color w:val="000000"/>
          <w:kern w:val="1"/>
          <w:lang w:val="el-GR" w:eastAsia="ar-SA"/>
          <w14:ligatures w14:val="none"/>
        </w:rPr>
        <w:t>Παράγραφοι Τεχνικών Προδιαγραφών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el-GR"/>
          <w14:ligatures w14:val="none"/>
        </w:rPr>
        <w:t>»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5BF7D108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</w:p>
    <w:p w14:paraId="4D1AF938" w14:textId="77777777" w:rsidR="00AC1CF5" w:rsidRPr="00AC1CF5" w:rsidRDefault="00AC1CF5" w:rsidP="00AC1CF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 xml:space="preserve">Σε όποια παράγραφο της Στήλης 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ar-SA"/>
          <w14:ligatures w14:val="none"/>
        </w:rPr>
        <w:t>«Υποχρεωτική Απαίτηση»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1ED7C6F7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</w:p>
    <w:p w14:paraId="56F8C19A" w14:textId="77777777" w:rsidR="00AC1CF5" w:rsidRPr="00AC1CF5" w:rsidRDefault="00AC1CF5" w:rsidP="00AC1CF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</w:pP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 xml:space="preserve">Στη Στήλη 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ar-SA"/>
          <w14:ligatures w14:val="none"/>
        </w:rPr>
        <w:t>«Απάντηση Υποψηφίου»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 xml:space="preserve"> σημειώνεται η απάντηση του προσφέροντος με τη μορφή ΝΑΙ/ΟΧΙ, εάν η αντίστοιχη προδιαγραφή πληρούται ή όχι από τον Ανάδοχο.</w:t>
      </w:r>
    </w:p>
    <w:p w14:paraId="202822EA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</w:pPr>
    </w:p>
    <w:p w14:paraId="3ED0290D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 xml:space="preserve">Στη στήλη </w:t>
      </w:r>
      <w:r w:rsidRPr="00AC1CF5">
        <w:rPr>
          <w:rFonts w:ascii="Calibri" w:eastAsia="Calibri" w:hAnsi="Calibri" w:cs="Calibri"/>
          <w:b/>
          <w:color w:val="000000"/>
          <w:kern w:val="1"/>
          <w:lang w:val="el-GR" w:eastAsia="ar-SA"/>
          <w14:ligatures w14:val="none"/>
        </w:rPr>
        <w:t>«Παραπομπές</w:t>
      </w:r>
      <w:r w:rsidRPr="00AC1CF5">
        <w:rPr>
          <w:rFonts w:ascii="Calibri" w:eastAsia="Calibri" w:hAnsi="Calibri" w:cs="Calibri"/>
          <w:b/>
          <w:color w:val="000000"/>
          <w:kern w:val="1"/>
          <w:lang w:val="el-GR" w:eastAsia="zh-CN"/>
          <w14:ligatures w14:val="none"/>
        </w:rPr>
        <w:t xml:space="preserve"> στην 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zh-CN"/>
          <w14:ligatures w14:val="none"/>
        </w:rPr>
        <w:t>Τεχνική Περιγραφή</w:t>
      </w:r>
      <w:r w:rsidRPr="00AC1CF5">
        <w:rPr>
          <w:rFonts w:ascii="Calibri" w:eastAsia="Calibri" w:hAnsi="Calibri" w:cs="Calibri"/>
          <w:b/>
          <w:color w:val="000000"/>
          <w:kern w:val="1"/>
          <w:lang w:val="el-GR" w:eastAsia="ar-SA"/>
          <w14:ligatures w14:val="none"/>
        </w:rPr>
        <w:t>»</w:t>
      </w: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 xml:space="preserve">  ,θα καταγραφεί , όπου χρήζει, από τον 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>προσφέροντα</w:t>
      </w: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 xml:space="preserve"> η σαφής παραπομπή 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  <w:t>σε συγκεκριμένες σελίδες και παραγράφους ή πίνακες της «Τεχνικής Περιγραφής»</w:t>
      </w: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 xml:space="preserve"> όπου ανευρίσκεται η αντίστοιχη αναλυτική περιγραφή και τεκμηρίωση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  <w:t xml:space="preserve"> στη δε «Τεχνικής Περιγραφής» 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52C39A7C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350A5AD1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694AE09C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7897B4F5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6F06179B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57C49835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2C100FAF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7F366BA9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65CD3059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0BC4AD36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1335B328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0E26C466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tbl>
      <w:tblPr>
        <w:tblW w:w="583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537"/>
        <w:gridCol w:w="98"/>
        <w:gridCol w:w="2501"/>
        <w:gridCol w:w="1434"/>
        <w:gridCol w:w="2153"/>
        <w:gridCol w:w="61"/>
        <w:gridCol w:w="1869"/>
      </w:tblGrid>
      <w:tr w:rsidR="00AC1CF5" w:rsidRPr="00AC1CF5" w14:paraId="274D9CDC" w14:textId="77777777" w:rsidTr="00D15B32">
        <w:trPr>
          <w:trHeight w:val="751"/>
        </w:trPr>
        <w:tc>
          <w:tcPr>
            <w:tcW w:w="2985" w:type="pct"/>
            <w:gridSpan w:val="5"/>
            <w:shd w:val="clear" w:color="auto" w:fill="95B3D7"/>
            <w:vAlign w:val="center"/>
          </w:tcPr>
          <w:p w14:paraId="00493FB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bookmarkStart w:id="0" w:name="_Hlk55972318"/>
          </w:p>
          <w:p w14:paraId="151F28D4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ΠΡΟΔΙΑΓΡΑΦΕΣ</w:t>
            </w:r>
          </w:p>
        </w:tc>
        <w:tc>
          <w:tcPr>
            <w:tcW w:w="1084" w:type="pct"/>
            <w:gridSpan w:val="2"/>
            <w:tcBorders>
              <w:left w:val="nil"/>
              <w:right w:val="nil"/>
            </w:tcBorders>
            <w:shd w:val="clear" w:color="auto" w:fill="95B3D7"/>
            <w:vAlign w:val="center"/>
          </w:tcPr>
          <w:p w14:paraId="676E0776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ΣΤΟΙΧΕΙΑ                 ΠΡΟΣΦΟΡΑΣ</w:t>
            </w:r>
          </w:p>
        </w:tc>
        <w:tc>
          <w:tcPr>
            <w:tcW w:w="931" w:type="pct"/>
            <w:tcBorders>
              <w:left w:val="nil"/>
            </w:tcBorders>
            <w:shd w:val="clear" w:color="auto" w:fill="95B3D7"/>
            <w:vAlign w:val="center"/>
          </w:tcPr>
          <w:p w14:paraId="032115CA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6453FA8A" w14:textId="77777777" w:rsidTr="00D15B32">
        <w:trPr>
          <w:trHeight w:val="507"/>
        </w:trPr>
        <w:tc>
          <w:tcPr>
            <w:tcW w:w="2270" w:type="pct"/>
            <w:gridSpan w:val="4"/>
            <w:shd w:val="clear" w:color="auto" w:fill="95B3D7"/>
          </w:tcPr>
          <w:p w14:paraId="6787596C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bookmarkStart w:id="1" w:name="_Hlk55975512"/>
            <w:bookmarkEnd w:id="0"/>
          </w:p>
          <w:p w14:paraId="4E7E693D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ΠΕΡΙΓΡΑΦΗ</w:t>
            </w:r>
          </w:p>
          <w:p w14:paraId="62981D4E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ΠΡΟΔΙΑΓΡΑΦΗΣ</w:t>
            </w:r>
          </w:p>
        </w:tc>
        <w:tc>
          <w:tcPr>
            <w:tcW w:w="715" w:type="pct"/>
            <w:shd w:val="clear" w:color="auto" w:fill="95B3D7"/>
            <w:vAlign w:val="center"/>
          </w:tcPr>
          <w:p w14:paraId="00A91281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ΑΠΑΙΤΗΣΗ</w:t>
            </w:r>
          </w:p>
        </w:tc>
        <w:tc>
          <w:tcPr>
            <w:tcW w:w="1084" w:type="pct"/>
            <w:gridSpan w:val="2"/>
            <w:shd w:val="clear" w:color="auto" w:fill="95B3D7"/>
            <w:vAlign w:val="center"/>
          </w:tcPr>
          <w:p w14:paraId="7137982E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ΑΠΑΝΤΗΣΗ</w:t>
            </w:r>
          </w:p>
        </w:tc>
        <w:tc>
          <w:tcPr>
            <w:tcW w:w="931" w:type="pct"/>
            <w:shd w:val="clear" w:color="auto" w:fill="95B3D7"/>
            <w:vAlign w:val="center"/>
          </w:tcPr>
          <w:p w14:paraId="7CD61B30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ΠΑΡΑΠΟΜΠΗ</w:t>
            </w:r>
          </w:p>
          <w:p w14:paraId="3CDDFD32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ΣΕΛΙΔΑ,</w:t>
            </w:r>
          </w:p>
          <w:p w14:paraId="2B472B47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ΠΑΡΑΓΡΑΦΟ</w:t>
            </w:r>
          </w:p>
        </w:tc>
      </w:tr>
      <w:tr w:rsidR="00AC1CF5" w:rsidRPr="00AC1CF5" w14:paraId="3CBA6DD1" w14:textId="77777777" w:rsidTr="00D15B32">
        <w:trPr>
          <w:trHeight w:val="455"/>
        </w:trPr>
        <w:tc>
          <w:tcPr>
            <w:tcW w:w="5000" w:type="pct"/>
            <w:gridSpan w:val="8"/>
            <w:shd w:val="clear" w:color="auto" w:fill="95B3D7"/>
            <w:vAlign w:val="center"/>
          </w:tcPr>
          <w:p w14:paraId="04BF5F5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bookmarkEnd w:id="1"/>
      <w:tr w:rsidR="00AC1CF5" w:rsidRPr="00AC1CF5" w14:paraId="21FA4FD6" w14:textId="77777777" w:rsidTr="00D15B32">
        <w:trPr>
          <w:trHeight w:val="986"/>
        </w:trPr>
        <w:tc>
          <w:tcPr>
            <w:tcW w:w="704" w:type="pct"/>
            <w:shd w:val="clear" w:color="auto" w:fill="auto"/>
            <w:vAlign w:val="center"/>
          </w:tcPr>
          <w:p w14:paraId="5713CE81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2DE61410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6E9C848C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0595EDCB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3D02CD5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4454C809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038AE740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02D63DE6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</w:t>
            </w:r>
          </w:p>
        </w:tc>
        <w:tc>
          <w:tcPr>
            <w:tcW w:w="1296" w:type="pct"/>
            <w:gridSpan w:val="2"/>
          </w:tcPr>
          <w:p w14:paraId="70114425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el-GR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 ΟΞΥΓΟΝΟ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Ο2 &gt;99,5%,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2 &lt;300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,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&lt;5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H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&lt;67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7023F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2621D56A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7B050CE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0BCE2D54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  <w:p w14:paraId="7FADB6C5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1084" w:type="pct"/>
            <w:gridSpan w:val="2"/>
            <w:shd w:val="clear" w:color="auto" w:fill="auto"/>
          </w:tcPr>
          <w:p w14:paraId="464999CE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  <w:shd w:val="clear" w:color="auto" w:fill="auto"/>
          </w:tcPr>
          <w:p w14:paraId="109E3F97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030FD43D" w14:textId="77777777" w:rsidTr="00D15B32">
        <w:trPr>
          <w:trHeight w:val="1082"/>
        </w:trPr>
        <w:tc>
          <w:tcPr>
            <w:tcW w:w="704" w:type="pct"/>
            <w:shd w:val="clear" w:color="auto" w:fill="auto"/>
            <w:vAlign w:val="center"/>
          </w:tcPr>
          <w:p w14:paraId="1AD57F44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B8001DD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2</w:t>
            </w:r>
          </w:p>
        </w:tc>
        <w:tc>
          <w:tcPr>
            <w:tcW w:w="1296" w:type="pct"/>
            <w:gridSpan w:val="2"/>
          </w:tcPr>
          <w:p w14:paraId="48D42A91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el-GR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  ΑΖΩΤΟ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     Ν2&gt;99,5%,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2 &lt;5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H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&lt;67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2&lt;50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E71C7C2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84" w:type="pct"/>
            <w:gridSpan w:val="2"/>
            <w:shd w:val="clear" w:color="auto" w:fill="auto"/>
          </w:tcPr>
          <w:p w14:paraId="3E09111A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  <w:shd w:val="clear" w:color="auto" w:fill="auto"/>
          </w:tcPr>
          <w:p w14:paraId="7CE1F20D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D15B32" w14:paraId="440D8518" w14:textId="77777777" w:rsidTr="00D15B32">
        <w:trPr>
          <w:trHeight w:val="612"/>
        </w:trPr>
        <w:tc>
          <w:tcPr>
            <w:tcW w:w="704" w:type="pct"/>
            <w:shd w:val="clear" w:color="auto" w:fill="auto"/>
            <w:vAlign w:val="center"/>
          </w:tcPr>
          <w:p w14:paraId="114DD0D9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151E082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3</w:t>
            </w:r>
          </w:p>
        </w:tc>
        <w:tc>
          <w:tcPr>
            <w:tcW w:w="1296" w:type="pct"/>
            <w:gridSpan w:val="2"/>
          </w:tcPr>
          <w:p w14:paraId="6D1EDD99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el-GR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  ΠΡΩΤΟΞΕΙΔΙΟ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Ν2Ο&gt;98%   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2&lt;300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&lt;5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NOX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&lt;2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,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H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&lt;67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42838E2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1084" w:type="pct"/>
            <w:gridSpan w:val="2"/>
            <w:shd w:val="clear" w:color="auto" w:fill="auto"/>
          </w:tcPr>
          <w:p w14:paraId="261B0B26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  <w:shd w:val="clear" w:color="auto" w:fill="auto"/>
          </w:tcPr>
          <w:p w14:paraId="76876A7F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58766E1B" w14:textId="77777777" w:rsidTr="00D15B32">
        <w:trPr>
          <w:trHeight w:val="1528"/>
        </w:trPr>
        <w:tc>
          <w:tcPr>
            <w:tcW w:w="704" w:type="pct"/>
            <w:shd w:val="clear" w:color="auto" w:fill="auto"/>
            <w:vAlign w:val="center"/>
          </w:tcPr>
          <w:p w14:paraId="55B7C667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64351B6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3</w:t>
            </w:r>
          </w:p>
        </w:tc>
        <w:tc>
          <w:tcPr>
            <w:tcW w:w="1296" w:type="pct"/>
            <w:gridSpan w:val="2"/>
          </w:tcPr>
          <w:p w14:paraId="5FA262FF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u w:val="single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 ΔΙΟΞΕΙΔΙΟ του ΑΝΘΡΑΚΑ</w:t>
            </w:r>
          </w:p>
          <w:p w14:paraId="73BCAD18" w14:textId="77777777" w:rsidR="00AC1CF5" w:rsidRPr="00D15B32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eastAsia="el-GR"/>
                <w14:ligatures w14:val="none"/>
              </w:rPr>
            </w:pP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2 &gt;99,995%,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&lt;5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,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NOX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 &lt;2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 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συνολικό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 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S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 &lt; 1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H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 &lt;67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8497778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84" w:type="pct"/>
            <w:gridSpan w:val="2"/>
            <w:shd w:val="clear" w:color="auto" w:fill="auto"/>
          </w:tcPr>
          <w:p w14:paraId="2578F2EA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  <w:shd w:val="clear" w:color="auto" w:fill="auto"/>
          </w:tcPr>
          <w:p w14:paraId="2C0BB6F4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6BC568F1" w14:textId="77777777" w:rsidTr="00D15B32">
        <w:trPr>
          <w:trHeight w:val="2127"/>
        </w:trPr>
        <w:tc>
          <w:tcPr>
            <w:tcW w:w="704" w:type="pct"/>
            <w:shd w:val="clear" w:color="auto" w:fill="auto"/>
            <w:vAlign w:val="center"/>
          </w:tcPr>
          <w:p w14:paraId="526AD5E1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79BEAE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4</w:t>
            </w:r>
          </w:p>
        </w:tc>
        <w:tc>
          <w:tcPr>
            <w:tcW w:w="1296" w:type="pct"/>
            <w:gridSpan w:val="2"/>
          </w:tcPr>
          <w:p w14:paraId="6390B6A0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u w:val="single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ΣΥΝΘΕΤΙΚΟΣ  ΙΑΤΡΙΚΟΣ ΑΕΡΑΣ</w:t>
            </w:r>
          </w:p>
          <w:p w14:paraId="41BB163B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el-GR"/>
                <w14:ligatures w14:val="none"/>
              </w:rPr>
            </w:pP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(τύπου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RESPAL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) 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2 19,95-23,63 (υπόλοιπο Ν2),Η2Ο &lt;67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150A3C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84" w:type="pct"/>
            <w:gridSpan w:val="2"/>
            <w:shd w:val="clear" w:color="auto" w:fill="auto"/>
          </w:tcPr>
          <w:p w14:paraId="4DA915E3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  <w:shd w:val="clear" w:color="auto" w:fill="auto"/>
          </w:tcPr>
          <w:p w14:paraId="6AB98F90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6319EE30" w14:textId="77777777" w:rsidTr="00D15B32">
        <w:trPr>
          <w:trHeight w:val="416"/>
        </w:trPr>
        <w:tc>
          <w:tcPr>
            <w:tcW w:w="5000" w:type="pct"/>
            <w:gridSpan w:val="8"/>
            <w:shd w:val="clear" w:color="auto" w:fill="8EAADB"/>
          </w:tcPr>
          <w:p w14:paraId="0F57D965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>ΧΑΛΥΒΔΙΝΕΣ ΦΙΑΛΕΣ  ΙΑΤΡΙΚΩΝ ΑΕΡΙΩΝ</w:t>
            </w:r>
          </w:p>
          <w:p w14:paraId="383BA446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1CE02D03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74D3A2B1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61558C8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5</w:t>
            </w:r>
          </w:p>
        </w:tc>
        <w:tc>
          <w:tcPr>
            <w:tcW w:w="1296" w:type="pct"/>
            <w:gridSpan w:val="2"/>
          </w:tcPr>
          <w:p w14:paraId="2BFBF3DB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Να πληρούν  τις αυστηρές προδιαγραφές της Ευρωπαϊκής Ένωσης  και της Ελληνικής 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lastRenderedPageBreak/>
              <w:t>Νομοθεσίας καθώς και τα προβλεπόμενα από την ΑΠ Β 10451/929/88 Υπουργική απόφαση (ΦΕΚ 370 τεύχος Β΄/9-6-88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BC6F47E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lastRenderedPageBreak/>
              <w:t>ΝΑΙ</w:t>
            </w:r>
          </w:p>
        </w:tc>
        <w:tc>
          <w:tcPr>
            <w:tcW w:w="1084" w:type="pct"/>
            <w:gridSpan w:val="2"/>
            <w:shd w:val="clear" w:color="auto" w:fill="auto"/>
          </w:tcPr>
          <w:p w14:paraId="1A9E811C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  <w:shd w:val="clear" w:color="auto" w:fill="auto"/>
          </w:tcPr>
          <w:p w14:paraId="4DCBC20C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4A3B1071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5F2BA015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7A93739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6</w:t>
            </w:r>
          </w:p>
        </w:tc>
        <w:tc>
          <w:tcPr>
            <w:tcW w:w="1296" w:type="pct"/>
            <w:gridSpan w:val="2"/>
          </w:tcPr>
          <w:p w14:paraId="21B84745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Να  φέρουν ειδικά κλείστρα ασφαλή και σημάνσεις (χρωματισμένες και </w:t>
            </w:r>
            <w:r w:rsidRPr="00AC1CF5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>αναγραφόμενες ενδείξεις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) σχετικές με την τυποποίηση των φιαλών και τα αέρια που περιέχουν, σύμφωνα με το πρότυπο ΕΛΟΤ ΕΝ 1089-3 και την Υ.Α. 10451/929/88 ΦΕΚ 370/Β/9-6-88,όπως ΑΥΤΗ ΤΡΟΠΟΠΟΙΗΘΗΚΕ ΚΑΙ ΣΥΜΠΛΗΡΩΘΗΚΕ ΜΕ ΤΗΝ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Y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.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A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. 12502/206/89 (ΦΕΚ 466/Β/13-6-89)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592F96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84" w:type="pct"/>
            <w:gridSpan w:val="2"/>
            <w:shd w:val="clear" w:color="auto" w:fill="auto"/>
          </w:tcPr>
          <w:p w14:paraId="6277E938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  <w:shd w:val="clear" w:color="auto" w:fill="auto"/>
          </w:tcPr>
          <w:p w14:paraId="2D3AF7A4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35B55CCE" w14:textId="77777777" w:rsidTr="00D15B32">
        <w:trPr>
          <w:trHeight w:val="596"/>
        </w:trPr>
        <w:tc>
          <w:tcPr>
            <w:tcW w:w="5000" w:type="pct"/>
            <w:gridSpan w:val="8"/>
            <w:shd w:val="clear" w:color="auto" w:fill="8EAADB"/>
          </w:tcPr>
          <w:p w14:paraId="56F28BED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>ΧΡΩΜΑΤΙΣΜΟΣ ΦΙΑΛΩΝ</w:t>
            </w:r>
          </w:p>
          <w:p w14:paraId="31EEEAE0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2E545C1B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1366B2CC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65E5F67A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7</w:t>
            </w:r>
          </w:p>
        </w:tc>
        <w:tc>
          <w:tcPr>
            <w:tcW w:w="1245" w:type="pct"/>
          </w:tcPr>
          <w:p w14:paraId="422D9344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 xml:space="preserve">ΟΞΥΓΟΝΟ  </w:t>
            </w:r>
            <w:r w:rsidRPr="00D15B32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 xml:space="preserve"> 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                                   ΛΕΥΚΟΣ λαιμός  και ΛΕΥΚΟ σώμα  οβίδας</w:t>
            </w:r>
          </w:p>
          <w:p w14:paraId="69777596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6E6EC30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03FFA81C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01E0F645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551ABEA2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755E43A3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3C55AE2A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8</w:t>
            </w:r>
          </w:p>
        </w:tc>
        <w:tc>
          <w:tcPr>
            <w:tcW w:w="1245" w:type="pct"/>
          </w:tcPr>
          <w:p w14:paraId="3E07551A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 xml:space="preserve">ΑΖΩΤΟ </w:t>
            </w:r>
            <w:r w:rsidRPr="00D15B32">
              <w:rPr>
                <w:rFonts w:ascii="Calibri" w:eastAsia="Calibri" w:hAnsi="Calibri" w:cs="Calibri"/>
                <w:kern w:val="1"/>
                <w:u w:val="single"/>
                <w:lang w:val="el-GR" w:eastAsia="ar-SA"/>
                <w14:ligatures w14:val="none"/>
              </w:rPr>
              <w:t xml:space="preserve"> 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                                          ΜΑΥΡΟΣ λαιμός και  ΛΕΥΚΟ σώμα</w:t>
            </w:r>
          </w:p>
          <w:p w14:paraId="3A58AA1A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7682713F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053F7ADF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6F596F96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09BC4463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7E10317A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4E471359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9</w:t>
            </w:r>
          </w:p>
        </w:tc>
        <w:tc>
          <w:tcPr>
            <w:tcW w:w="1245" w:type="pct"/>
          </w:tcPr>
          <w:p w14:paraId="17BE2B41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ΠΡΩΤΟΞΕΙΔΙΟ ΑΖΩΤΟΥ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                ΜΠΛΕ     λαιμός και ΛΕΥΚΟ  σώμα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58E21FE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68BB151E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6C2605E0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1D259769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16982D8F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lastRenderedPageBreak/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67188523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10</w:t>
            </w:r>
          </w:p>
        </w:tc>
        <w:tc>
          <w:tcPr>
            <w:tcW w:w="1245" w:type="pct"/>
          </w:tcPr>
          <w:p w14:paraId="32B886C7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ΔΙΟΞΕΙΔΙΟ ΤΟΥ ΑΝΘΡΑΚΑ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           ΓΚΡΙ        λαιμός  και ΛΕΥΚΟ  σώμα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C174BD1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54C494B9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148A6A88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75AE0B42" w14:textId="77777777" w:rsidTr="00A83361">
        <w:trPr>
          <w:trHeight w:val="2094"/>
        </w:trPr>
        <w:tc>
          <w:tcPr>
            <w:tcW w:w="704" w:type="pct"/>
            <w:shd w:val="clear" w:color="auto" w:fill="auto"/>
            <w:vAlign w:val="center"/>
          </w:tcPr>
          <w:p w14:paraId="462E4CDE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7947C38D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11</w:t>
            </w:r>
          </w:p>
        </w:tc>
        <w:tc>
          <w:tcPr>
            <w:tcW w:w="1245" w:type="pct"/>
          </w:tcPr>
          <w:p w14:paraId="5125EF6F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ΙΑΤΡΙΚΟΣ ΣΥΝΘΕΤΙΚΟΣ ΑΕΡΑΣ</w:t>
            </w:r>
          </w:p>
          <w:p w14:paraId="5E615072" w14:textId="69566B8A" w:rsidR="00D15B32" w:rsidRPr="00D15B32" w:rsidRDefault="00D15B32" w:rsidP="00A83361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ΛΕΥΚΟΣ ΜΕ οριζόντια- ΜΑΥΡΗ ΡΙΓΑ λαιμός   και ΛΕΥΚΟ σώμα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6580F49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0B4F569D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7DBA7882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427D1A4D" w14:textId="77777777" w:rsidTr="00D15B32">
        <w:trPr>
          <w:trHeight w:val="706"/>
        </w:trPr>
        <w:tc>
          <w:tcPr>
            <w:tcW w:w="5000" w:type="pct"/>
            <w:gridSpan w:val="8"/>
            <w:shd w:val="clear" w:color="auto" w:fill="8EAADB"/>
          </w:tcPr>
          <w:p w14:paraId="30F2E2E1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>ΧΑΡΑΚΤΗΡΙΣΤΙΚΑ  ΚΛΕΙΣΤΡΩΝ</w:t>
            </w:r>
          </w:p>
          <w:p w14:paraId="70F6ADF9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6064E500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5466C4BA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0595FBB9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12</w:t>
            </w:r>
          </w:p>
        </w:tc>
        <w:tc>
          <w:tcPr>
            <w:tcW w:w="1245" w:type="pct"/>
          </w:tcPr>
          <w:p w14:paraId="65E6AE1D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u w:val="single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ΟΞΥΓΟΝΟ</w:t>
            </w:r>
          </w:p>
          <w:p w14:paraId="5DB27A6E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θηλυκό δεξιόστροφο διαμέτρου 22,91 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και βήματος 1,814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30FBD62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2DE10FE6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2E2BC658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1382F65B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19B21256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5F761ED8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13</w:t>
            </w:r>
          </w:p>
        </w:tc>
        <w:tc>
          <w:tcPr>
            <w:tcW w:w="1245" w:type="pct"/>
          </w:tcPr>
          <w:p w14:paraId="518A27BF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ΑΖΩΤΟ</w:t>
            </w:r>
          </w:p>
          <w:p w14:paraId="3C23BE14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αρσενικό δεξιόστροφο διαμέτρου 21,7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και βήματος  1,814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23FCA20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243A04B2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60D2D6B0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0E7B1432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2231C16D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69D62732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14</w:t>
            </w:r>
          </w:p>
        </w:tc>
        <w:tc>
          <w:tcPr>
            <w:tcW w:w="1245" w:type="pct"/>
          </w:tcPr>
          <w:p w14:paraId="57AA96A2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ΠΡΩΤΟΞΕΙΔΙΟ ΑΖΩΤΟΥ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Θηλυκό δεξιόστροφο διαμέτρου 26 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και βήματος 1,5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661AD27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2C3C8504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28C7A7BF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321D7E9F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22C2726C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18AC4BD0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15</w:t>
            </w:r>
          </w:p>
        </w:tc>
        <w:tc>
          <w:tcPr>
            <w:tcW w:w="1245" w:type="pct"/>
          </w:tcPr>
          <w:p w14:paraId="24E53558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ΔΙΟΞΕΙΔΙΟ του ΑΝΘΡΑΚΑ</w:t>
            </w:r>
            <w:r w:rsidRPr="00D15B32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 xml:space="preserve"> 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αρσενικό δεξιόστροφο διαμέτρου 21,7 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και βήματος 1,814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83C2F17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07E728BA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4A1210DB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2AC408E2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308F642B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08028743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16</w:t>
            </w:r>
          </w:p>
        </w:tc>
        <w:tc>
          <w:tcPr>
            <w:tcW w:w="1245" w:type="pct"/>
          </w:tcPr>
          <w:p w14:paraId="640BCD4F" w14:textId="77777777" w:rsidR="00D15B32" w:rsidRPr="00D15B32" w:rsidRDefault="00D15B32" w:rsidP="00D15B32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ΙΑΤΡΙΚΟΣ ΣΥΝΘΕΤΙΚΟΣ ΑΕΡΑΣ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</w:t>
            </w:r>
          </w:p>
          <w:p w14:paraId="33D043D7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αρσενικό δεξιόστροφο διαμέτρου 24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και βήματος 2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7C75769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15713BDA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3411D278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</w:tbl>
    <w:p w14:paraId="139B7E04" w14:textId="77777777" w:rsidR="00925DB7" w:rsidRDefault="00925DB7" w:rsidP="00A83361"/>
    <w:sectPr w:rsidR="00925D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4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6"/>
    <w:rsid w:val="00170198"/>
    <w:rsid w:val="003D1E26"/>
    <w:rsid w:val="00925DB7"/>
    <w:rsid w:val="00A83361"/>
    <w:rsid w:val="00AC1CF5"/>
    <w:rsid w:val="00D1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7127"/>
  <w15:chartTrackingRefBased/>
  <w15:docId w15:val="{0AD5D32C-5506-4821-938A-43670D19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C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588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prom3</dc:creator>
  <cp:keywords/>
  <dc:description/>
  <cp:lastModifiedBy>prom3</cp:lastModifiedBy>
  <cp:revision>4</cp:revision>
  <dcterms:created xsi:type="dcterms:W3CDTF">2023-10-18T10:48:00Z</dcterms:created>
  <dcterms:modified xsi:type="dcterms:W3CDTF">2023-10-18T11:06:00Z</dcterms:modified>
</cp:coreProperties>
</file>